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F" w:rsidRDefault="00A5612F" w:rsidP="00A5612F">
      <w:pPr>
        <w:pStyle w:val="NormalnyWeb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Zał. nr 9 do SIWZ</w:t>
      </w:r>
    </w:p>
    <w:p w:rsidR="00A5612F" w:rsidRDefault="00A5612F" w:rsidP="00D836F4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204300" w:rsidRDefault="00204300" w:rsidP="00D836F4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D836F4">
        <w:rPr>
          <w:rFonts w:ascii="Verdana" w:hAnsi="Verdana"/>
          <w:b/>
          <w:color w:val="000000"/>
          <w:sz w:val="20"/>
          <w:szCs w:val="20"/>
        </w:rPr>
        <w:t>Opis przedmiotu zamówienia:</w:t>
      </w:r>
    </w:p>
    <w:p w:rsidR="00A5612F" w:rsidRPr="00D836F4" w:rsidRDefault="00A5612F" w:rsidP="00D836F4">
      <w:pPr>
        <w:pStyle w:val="Normalny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E2555E" w:rsidRDefault="00E2555E" w:rsidP="00E2555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Przedmiotem zamówienia jest fabryczne nowa ładowarka kołowa, rok produkcji 2019 lub 2020, o masie eksploatacyjnej min. 15000 kg charakteryzująca się następującymi parametrami technicznymi:</w:t>
      </w:r>
    </w:p>
    <w:p w:rsidR="00E2555E" w:rsidRDefault="00E2555E" w:rsidP="00E2555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Silnik sześciocylindrowy o mocy netto min. 145 kW, spełniający normy emisji spalin min. </w:t>
      </w:r>
      <w:proofErr w:type="spellStart"/>
      <w:r>
        <w:rPr>
          <w:rFonts w:ascii="Verdana" w:hAnsi="Verdana"/>
          <w:color w:val="000000"/>
          <w:sz w:val="20"/>
          <w:szCs w:val="20"/>
        </w:rPr>
        <w:t>Tier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 </w:t>
      </w:r>
      <w:proofErr w:type="spellStart"/>
      <w:r>
        <w:rPr>
          <w:rFonts w:ascii="Verdana" w:hAnsi="Verdana"/>
          <w:color w:val="000000"/>
          <w:sz w:val="20"/>
          <w:szCs w:val="20"/>
        </w:rPr>
        <w:t>Final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 EU </w:t>
      </w:r>
      <w:proofErr w:type="spellStart"/>
      <w:r>
        <w:rPr>
          <w:rFonts w:ascii="Verdana" w:hAnsi="Verdana"/>
          <w:color w:val="000000"/>
          <w:sz w:val="20"/>
          <w:szCs w:val="20"/>
        </w:rPr>
        <w:t>Stage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Skrzynia biegów i mosty napędowe wyprodukowane przez jednego producenta.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Napęd na cztery koła.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Skrzynia biegów automatyczna z możliwością przełączania biegów pod obciążeniem, min. 4 biegi do przodu i min. 3 biegi do tyłu.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Zintegrowany pojedynczy joystick sterujący z funkcją FNR- zmiana kierunku jazdy i Kick-down.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Opony 23,5 x 25 lub 20,5x25 z ochroną przed przecięciem, radialne z wkładem pełno stalowym klasa L5. wysokość bieżnika min 70 mm.</w:t>
      </w:r>
      <w:r>
        <w:rPr>
          <w:rFonts w:ascii="Tahoma" w:hAnsi="Tahoma" w:cs="Tahoma"/>
          <w:b/>
          <w:bCs/>
        </w:rPr>
        <w:t xml:space="preserve"> </w:t>
      </w:r>
    </w:p>
    <w:p w:rsidR="00E2555E" w:rsidRPr="006525E9" w:rsidRDefault="006525E9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b/>
          <w:sz w:val="20"/>
          <w:szCs w:val="20"/>
          <w:u w:val="single"/>
        </w:rPr>
      </w:pPr>
      <w:r w:rsidRPr="006525E9">
        <w:rPr>
          <w:rFonts w:ascii="Verdana" w:hAnsi="Verdana"/>
          <w:b/>
          <w:color w:val="000000"/>
          <w:sz w:val="20"/>
          <w:szCs w:val="20"/>
          <w:u w:val="single"/>
        </w:rPr>
        <w:t>Przedni most ze 100%</w:t>
      </w:r>
      <w:r w:rsidR="00E2555E" w:rsidRPr="006525E9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blokadą mechanizmu różnicowego</w:t>
      </w:r>
      <w:r w:rsidR="00E2555E" w:rsidRPr="006525E9">
        <w:rPr>
          <w:rFonts w:ascii="Verdana" w:hAnsi="Verdana"/>
          <w:b/>
          <w:color w:val="000000"/>
          <w:sz w:val="20"/>
          <w:szCs w:val="20"/>
          <w:u w:val="single"/>
        </w:rPr>
        <w:t>.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 Parametr dodatkowo punktowany. Ładowarka kołowa bez powyższej blokady nie uzyska dodatkowych punktów.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Czas pełnego cyklu pracy łyżki max 12,5 s.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kierowniczy hydrauliczny, przegubowy.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Kolumna kierownicza z możliwością regulacji.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System awaryjnego wspomagania układu kierowniczego.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ładowarkowy typu „Z”.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Łyżka ładowarkowa wysokiego wysypu o poj. 3,8 m3-  do 4,5 m3 z listwą prostą przykręcaną, wysokość wysypu łyżki  (liczone do dolnej krawędzi łyżki) min.: 4200 mm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System automatycznego powrotu łyżki do pozycji ładowania.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Minimalna siła wyrywająca na łyżce 140 </w:t>
      </w:r>
      <w:proofErr w:type="spellStart"/>
      <w:r>
        <w:rPr>
          <w:rFonts w:ascii="Verdana" w:hAnsi="Verdana"/>
          <w:color w:val="000000"/>
          <w:sz w:val="20"/>
          <w:szCs w:val="20"/>
        </w:rPr>
        <w:t>kN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amortyzacji łyżki.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Zasadniczy układ hamulcowy mokry, wielotarczowy.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Hydrauliczne sterowanie układem zasadniczym i postojowym.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Wysokość maszyny max: 3,5 m.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Długość maszyny z łyżką max: 8,50 m.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Szerokość max. 2,90 m po obrysie kół.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Zbiornik paliwa o poj. min. 240 l.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Kabina spełniająca normy ROPS/FOFS, wyposażona w </w:t>
      </w:r>
      <w:r>
        <w:rPr>
          <w:rFonts w:ascii="Verdana" w:hAnsi="Verdana" w:cs="Helvetica"/>
          <w:color w:val="000000"/>
          <w:sz w:val="20"/>
          <w:szCs w:val="20"/>
        </w:rPr>
        <w:t>f</w:t>
      </w:r>
      <w:r>
        <w:rPr>
          <w:rFonts w:ascii="Verdana" w:hAnsi="Verdana"/>
          <w:bCs/>
          <w:color w:val="000000"/>
          <w:sz w:val="20"/>
          <w:szCs w:val="20"/>
        </w:rPr>
        <w:t xml:space="preserve">otel pneumatyczny podgrzewany z pasem bezpieczeństwa </w:t>
      </w:r>
      <w:r>
        <w:rPr>
          <w:rFonts w:ascii="Verdana" w:hAnsi="Verdana"/>
          <w:color w:val="000000"/>
          <w:sz w:val="20"/>
          <w:szCs w:val="20"/>
        </w:rPr>
        <w:t>, filtry przeciw pyłowe kabiny, ogrzewanie, klimatyzacja, wycieraczki i spryskiwacze przedniej oraz tylnej szyby, szyba tylna podgrzewana, dodatkowo kabina musi posiadać jedno lusterko wsteczne i dwa zewnętrzne lusterka elektrycznie podgrzewane, światło ostrzegawcze (kogut) i radioodtwarzacz.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Osłona przeciwsłoneczna na przedniej i tylnej szybie.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Monitoring kodów błędów silnika umieszczony na pulpicie w kabinie operatora.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Poziom hałasu w kabinie operatora max 72 </w:t>
      </w:r>
      <w:proofErr w:type="spellStart"/>
      <w:r>
        <w:rPr>
          <w:rFonts w:ascii="Verdana" w:hAnsi="Verdana"/>
          <w:color w:val="000000"/>
          <w:sz w:val="20"/>
          <w:szCs w:val="20"/>
        </w:rPr>
        <w:t>db</w:t>
      </w:r>
      <w:proofErr w:type="spellEnd"/>
      <w:r>
        <w:rPr>
          <w:rFonts w:ascii="Verdana" w:hAnsi="Verdana"/>
          <w:color w:val="000000"/>
          <w:sz w:val="20"/>
          <w:szCs w:val="20"/>
        </w:rPr>
        <w:t>(A).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Światła drogowe, światła robocze.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centralnego smarowania zamontowany na ładowarce.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Kamera cofania z sygnałem cofania.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Linia hydrauliczna zamontowana na wysięgniku sterowana z kabiny operatora.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Pełne błotniki przednie i tylne.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33.Odłącznik akumulatorów, zewnętrzny.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34.Certyfikat na znak CE.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35.Instrukcja operatora w języku polskim, katalog części zamiennych.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36.Skrzynka narzędziowa z kluczami, gaśnica oraz trójkąt odblaskowy.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37.Pomarańczowe światło ostrzegawcze typu "kogut" w technologii LED.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38. CB radio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39. Gwarancja min 24 miesiące </w:t>
      </w:r>
      <w:r w:rsidR="00E555C2">
        <w:rPr>
          <w:rFonts w:ascii="Verdana" w:hAnsi="Verdana"/>
          <w:color w:val="000000"/>
          <w:sz w:val="20"/>
          <w:szCs w:val="20"/>
        </w:rPr>
        <w:t>lub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E555C2">
        <w:rPr>
          <w:rFonts w:ascii="Verdana" w:hAnsi="Verdana"/>
          <w:color w:val="000000"/>
          <w:sz w:val="20"/>
          <w:szCs w:val="20"/>
        </w:rPr>
        <w:t xml:space="preserve">5 </w:t>
      </w:r>
      <w:r>
        <w:rPr>
          <w:rFonts w:ascii="Verdana" w:hAnsi="Verdana"/>
          <w:color w:val="000000"/>
          <w:sz w:val="20"/>
          <w:szCs w:val="20"/>
        </w:rPr>
        <w:t xml:space="preserve">000 </w:t>
      </w:r>
      <w:proofErr w:type="spellStart"/>
      <w:r w:rsidR="00A00024">
        <w:rPr>
          <w:rFonts w:ascii="Verdana" w:hAnsi="Verdana"/>
          <w:color w:val="000000"/>
          <w:sz w:val="20"/>
          <w:szCs w:val="20"/>
        </w:rPr>
        <w:t>mtg</w:t>
      </w:r>
      <w:proofErr w:type="spellEnd"/>
      <w:r w:rsidR="00E555C2">
        <w:rPr>
          <w:rFonts w:ascii="Verdana" w:hAnsi="Verdana"/>
          <w:color w:val="000000"/>
          <w:sz w:val="20"/>
          <w:szCs w:val="20"/>
        </w:rPr>
        <w:t xml:space="preserve"> w zależności co nast</w:t>
      </w:r>
      <w:bookmarkStart w:id="0" w:name="_GoBack"/>
      <w:bookmarkEnd w:id="0"/>
      <w:r w:rsidR="00E555C2">
        <w:rPr>
          <w:rFonts w:ascii="Verdana" w:hAnsi="Verdana"/>
          <w:color w:val="000000"/>
          <w:sz w:val="20"/>
          <w:szCs w:val="20"/>
        </w:rPr>
        <w:t>ąpi wcześniej.</w:t>
      </w:r>
    </w:p>
    <w:sectPr w:rsidR="00E2555E" w:rsidSect="0085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998"/>
    <w:multiLevelType w:val="hybridMultilevel"/>
    <w:tmpl w:val="A0185DD8"/>
    <w:lvl w:ilvl="0" w:tplc="A64EAE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00"/>
    <w:rsid w:val="000001AE"/>
    <w:rsid w:val="00002798"/>
    <w:rsid w:val="00024311"/>
    <w:rsid w:val="0002501B"/>
    <w:rsid w:val="00034F72"/>
    <w:rsid w:val="00036F1F"/>
    <w:rsid w:val="000669F7"/>
    <w:rsid w:val="000737B0"/>
    <w:rsid w:val="00075A3A"/>
    <w:rsid w:val="00086396"/>
    <w:rsid w:val="000A439C"/>
    <w:rsid w:val="000B5841"/>
    <w:rsid w:val="000C4AB8"/>
    <w:rsid w:val="000C4B53"/>
    <w:rsid w:val="000D18BE"/>
    <w:rsid w:val="00102457"/>
    <w:rsid w:val="00104CD5"/>
    <w:rsid w:val="00130EA6"/>
    <w:rsid w:val="00151AC4"/>
    <w:rsid w:val="00173FBB"/>
    <w:rsid w:val="001C229C"/>
    <w:rsid w:val="001D1FE2"/>
    <w:rsid w:val="001F12CF"/>
    <w:rsid w:val="00204300"/>
    <w:rsid w:val="002239B9"/>
    <w:rsid w:val="002277DE"/>
    <w:rsid w:val="00235125"/>
    <w:rsid w:val="002418D3"/>
    <w:rsid w:val="002505B2"/>
    <w:rsid w:val="00253559"/>
    <w:rsid w:val="00267F3D"/>
    <w:rsid w:val="002C612E"/>
    <w:rsid w:val="002E176B"/>
    <w:rsid w:val="002E7B82"/>
    <w:rsid w:val="00300DBE"/>
    <w:rsid w:val="00342DE0"/>
    <w:rsid w:val="00376BC2"/>
    <w:rsid w:val="003B1481"/>
    <w:rsid w:val="003C7457"/>
    <w:rsid w:val="003E201E"/>
    <w:rsid w:val="00434B27"/>
    <w:rsid w:val="00447184"/>
    <w:rsid w:val="004521CF"/>
    <w:rsid w:val="00454AF9"/>
    <w:rsid w:val="00486015"/>
    <w:rsid w:val="0048704F"/>
    <w:rsid w:val="004C1EA2"/>
    <w:rsid w:val="004C56D7"/>
    <w:rsid w:val="004D1D5A"/>
    <w:rsid w:val="00531D02"/>
    <w:rsid w:val="0054152A"/>
    <w:rsid w:val="005768B0"/>
    <w:rsid w:val="005919DD"/>
    <w:rsid w:val="005B2089"/>
    <w:rsid w:val="005B4D5E"/>
    <w:rsid w:val="005B668E"/>
    <w:rsid w:val="005F6891"/>
    <w:rsid w:val="006016D0"/>
    <w:rsid w:val="00603A3D"/>
    <w:rsid w:val="00620FBA"/>
    <w:rsid w:val="00635BF6"/>
    <w:rsid w:val="006525E9"/>
    <w:rsid w:val="006875DD"/>
    <w:rsid w:val="006958F8"/>
    <w:rsid w:val="006A2BD9"/>
    <w:rsid w:val="006C01C6"/>
    <w:rsid w:val="006C20C6"/>
    <w:rsid w:val="006D5844"/>
    <w:rsid w:val="00755F04"/>
    <w:rsid w:val="007C1725"/>
    <w:rsid w:val="007C2FA6"/>
    <w:rsid w:val="007E2AA6"/>
    <w:rsid w:val="007E7BF8"/>
    <w:rsid w:val="007F3690"/>
    <w:rsid w:val="00811D19"/>
    <w:rsid w:val="008216D5"/>
    <w:rsid w:val="00827F61"/>
    <w:rsid w:val="008506A2"/>
    <w:rsid w:val="008C02CE"/>
    <w:rsid w:val="008C03C3"/>
    <w:rsid w:val="008D1293"/>
    <w:rsid w:val="008E2D9A"/>
    <w:rsid w:val="00915EBF"/>
    <w:rsid w:val="00920798"/>
    <w:rsid w:val="0092672F"/>
    <w:rsid w:val="00927246"/>
    <w:rsid w:val="00973A1B"/>
    <w:rsid w:val="0098017C"/>
    <w:rsid w:val="00991A5B"/>
    <w:rsid w:val="00996030"/>
    <w:rsid w:val="009A4983"/>
    <w:rsid w:val="009D0093"/>
    <w:rsid w:val="009F3B0A"/>
    <w:rsid w:val="00A00024"/>
    <w:rsid w:val="00A07FDB"/>
    <w:rsid w:val="00A46A38"/>
    <w:rsid w:val="00A5612F"/>
    <w:rsid w:val="00A60066"/>
    <w:rsid w:val="00A927EE"/>
    <w:rsid w:val="00A96D4D"/>
    <w:rsid w:val="00B040C0"/>
    <w:rsid w:val="00B064D2"/>
    <w:rsid w:val="00B120B1"/>
    <w:rsid w:val="00B5470C"/>
    <w:rsid w:val="00B56ECF"/>
    <w:rsid w:val="00B80047"/>
    <w:rsid w:val="00B86D5C"/>
    <w:rsid w:val="00B9386E"/>
    <w:rsid w:val="00B95871"/>
    <w:rsid w:val="00B9741C"/>
    <w:rsid w:val="00BA7B0F"/>
    <w:rsid w:val="00BB02C4"/>
    <w:rsid w:val="00BC5684"/>
    <w:rsid w:val="00BD2588"/>
    <w:rsid w:val="00C27D7B"/>
    <w:rsid w:val="00C35F40"/>
    <w:rsid w:val="00C40A35"/>
    <w:rsid w:val="00C47C96"/>
    <w:rsid w:val="00C54E9D"/>
    <w:rsid w:val="00C70D71"/>
    <w:rsid w:val="00CB18A3"/>
    <w:rsid w:val="00CB3F01"/>
    <w:rsid w:val="00CC59EF"/>
    <w:rsid w:val="00CD3F13"/>
    <w:rsid w:val="00CE2579"/>
    <w:rsid w:val="00CF347E"/>
    <w:rsid w:val="00D52E21"/>
    <w:rsid w:val="00D70DD2"/>
    <w:rsid w:val="00D800D9"/>
    <w:rsid w:val="00D836F4"/>
    <w:rsid w:val="00D84AEB"/>
    <w:rsid w:val="00D92B3F"/>
    <w:rsid w:val="00DA2362"/>
    <w:rsid w:val="00DD4F1B"/>
    <w:rsid w:val="00E1405A"/>
    <w:rsid w:val="00E16DA5"/>
    <w:rsid w:val="00E20D08"/>
    <w:rsid w:val="00E2555E"/>
    <w:rsid w:val="00E3730D"/>
    <w:rsid w:val="00E555C2"/>
    <w:rsid w:val="00E679D8"/>
    <w:rsid w:val="00EA5091"/>
    <w:rsid w:val="00EC0919"/>
    <w:rsid w:val="00EC1750"/>
    <w:rsid w:val="00EC4B2B"/>
    <w:rsid w:val="00ED481E"/>
    <w:rsid w:val="00EF69FF"/>
    <w:rsid w:val="00F01583"/>
    <w:rsid w:val="00F0580E"/>
    <w:rsid w:val="00F1069F"/>
    <w:rsid w:val="00F63340"/>
    <w:rsid w:val="00F83C77"/>
    <w:rsid w:val="00F86380"/>
    <w:rsid w:val="00F976B6"/>
    <w:rsid w:val="00F97CA8"/>
    <w:rsid w:val="00FE73C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J_Staron</dc:creator>
  <cp:lastModifiedBy>Agnieszka Wadas</cp:lastModifiedBy>
  <cp:revision>10</cp:revision>
  <cp:lastPrinted>2020-06-24T06:56:00Z</cp:lastPrinted>
  <dcterms:created xsi:type="dcterms:W3CDTF">2020-04-22T08:38:00Z</dcterms:created>
  <dcterms:modified xsi:type="dcterms:W3CDTF">2020-06-24T09:28:00Z</dcterms:modified>
</cp:coreProperties>
</file>